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EF0" w:rsidRPr="002B5EF0" w:rsidRDefault="002B5EF0" w:rsidP="002B5EF0">
      <w:pPr>
        <w:spacing w:before="100" w:beforeAutospacing="1" w:after="100" w:afterAutospacing="1" w:line="240" w:lineRule="auto"/>
        <w:outlineLvl w:val="0"/>
        <w:rPr>
          <w:rFonts w:ascii="Arial" w:eastAsia="Times New Roman" w:hAnsi="Arial" w:cs="Arial"/>
          <w:color w:val="005A9C"/>
          <w:kern w:val="36"/>
          <w:sz w:val="41"/>
          <w:szCs w:val="41"/>
        </w:rPr>
      </w:pPr>
      <w:r w:rsidRPr="002B5EF0">
        <w:rPr>
          <w:rFonts w:ascii="Arial" w:eastAsia="Times New Roman" w:hAnsi="Arial" w:cs="Arial"/>
          <w:color w:val="005A9C"/>
          <w:kern w:val="36"/>
          <w:sz w:val="41"/>
          <w:szCs w:val="41"/>
        </w:rPr>
        <w:t>G101: Providing the definition of a word or phrase used in an unusual or restricted way</w:t>
      </w:r>
    </w:p>
    <w:p w:rsidR="002B5EF0" w:rsidRPr="002B5EF0" w:rsidRDefault="002B5EF0" w:rsidP="002B5EF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2B5EF0">
        <w:rPr>
          <w:rFonts w:ascii="Arial" w:eastAsia="Times New Roman" w:hAnsi="Arial" w:cs="Arial"/>
          <w:color w:val="000000"/>
          <w:sz w:val="31"/>
          <w:szCs w:val="31"/>
        </w:rPr>
        <w:t>Description</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The objective of this technique is to provide a definition for any word used in an unusual or restricted way.</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A word is used in an unusual or restricted way when:</w:t>
      </w:r>
    </w:p>
    <w:p w:rsidR="002B5EF0" w:rsidRPr="002B5EF0" w:rsidRDefault="002B5EF0" w:rsidP="002B5EF0">
      <w:pPr>
        <w:numPr>
          <w:ilvl w:val="0"/>
          <w:numId w:val="1"/>
        </w:numPr>
        <w:spacing w:after="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dictionaries give several definitions of the word but one specific definition must be used in order to understand the content;</w:t>
      </w:r>
    </w:p>
    <w:p w:rsidR="002B5EF0" w:rsidRPr="002B5EF0" w:rsidRDefault="002B5EF0" w:rsidP="002B5EF0">
      <w:pPr>
        <w:numPr>
          <w:ilvl w:val="0"/>
          <w:numId w:val="1"/>
        </w:numPr>
        <w:spacing w:after="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a specific definition must be used in order to understand the content and dictionaries list that definition as rare, archaic, obsolete, etc.;</w:t>
      </w:r>
    </w:p>
    <w:p w:rsidR="002B5EF0" w:rsidRPr="002B5EF0" w:rsidRDefault="002B5EF0" w:rsidP="002B5EF0">
      <w:pPr>
        <w:numPr>
          <w:ilvl w:val="0"/>
          <w:numId w:val="1"/>
        </w:numPr>
        <w:spacing w:after="0" w:line="240" w:lineRule="auto"/>
        <w:ind w:left="240"/>
        <w:rPr>
          <w:rFonts w:ascii="Arial" w:eastAsia="Times New Roman" w:hAnsi="Arial" w:cs="Arial"/>
          <w:color w:val="000000"/>
          <w:sz w:val="27"/>
          <w:szCs w:val="27"/>
        </w:rPr>
      </w:pPr>
      <w:proofErr w:type="gramStart"/>
      <w:r w:rsidRPr="002B5EF0">
        <w:rPr>
          <w:rFonts w:ascii="Arial" w:eastAsia="Times New Roman" w:hAnsi="Arial" w:cs="Arial"/>
          <w:color w:val="000000"/>
          <w:sz w:val="27"/>
          <w:szCs w:val="27"/>
        </w:rPr>
        <w:t>the</w:t>
      </w:r>
      <w:proofErr w:type="gramEnd"/>
      <w:r w:rsidRPr="002B5EF0">
        <w:rPr>
          <w:rFonts w:ascii="Arial" w:eastAsia="Times New Roman" w:hAnsi="Arial" w:cs="Arial"/>
          <w:color w:val="000000"/>
          <w:sz w:val="27"/>
          <w:szCs w:val="27"/>
        </w:rPr>
        <w:t xml:space="preserve"> author creates a new definition that must be used in order to understand the content.</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This technique can also be used to provide definitions for jargon, that is, the specialized vocabulary used in a particular profession or technical field and understood by people in that field but not by people outside the field.</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The technique can also be used to define idiomatic expressions. For example, speakers of a language who live in a particular region may use idiomatic expressions that are accepted by everyone in the region but not by people from other regions where the same language is spoken.</w:t>
      </w:r>
    </w:p>
    <w:p w:rsidR="002B5EF0" w:rsidRPr="002B5EF0" w:rsidRDefault="002B5EF0" w:rsidP="002B5EF0">
      <w:pPr>
        <w:spacing w:before="100" w:beforeAutospacing="1" w:after="100" w:afterAutospacing="1" w:line="240" w:lineRule="auto"/>
        <w:outlineLvl w:val="0"/>
        <w:rPr>
          <w:rFonts w:ascii="Arial" w:eastAsia="Times New Roman" w:hAnsi="Arial" w:cs="Arial"/>
          <w:color w:val="005A9C"/>
          <w:kern w:val="36"/>
          <w:sz w:val="41"/>
          <w:szCs w:val="41"/>
        </w:rPr>
      </w:pPr>
      <w:r w:rsidRPr="002B5EF0">
        <w:rPr>
          <w:rFonts w:ascii="Arial" w:eastAsia="Times New Roman" w:hAnsi="Arial" w:cs="Arial"/>
          <w:color w:val="005A9C"/>
          <w:kern w:val="36"/>
          <w:sz w:val="41"/>
          <w:szCs w:val="41"/>
        </w:rPr>
        <w:t>G55: Linking to definitions</w:t>
      </w:r>
    </w:p>
    <w:p w:rsidR="002B5EF0" w:rsidRPr="002B5EF0" w:rsidRDefault="002B5EF0" w:rsidP="002B5EF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2B5EF0">
        <w:rPr>
          <w:rFonts w:ascii="Arial" w:eastAsia="Times New Roman" w:hAnsi="Arial" w:cs="Arial"/>
          <w:color w:val="000000"/>
          <w:sz w:val="31"/>
          <w:szCs w:val="31"/>
        </w:rPr>
        <w:t>Description</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The objective of this technique is to make the definition of a word, phrase, or abbreviation available by providing the definition, either within the same Web page or in a different Web page, and establishing a link between the item and its definition.</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Links are a powerful option for providing access to the definition of a word, phrase, or abbreviation. A user can use the link to find the definition quickly and easily, and then return to his place in the content via the user agent's Back button.</w:t>
      </w:r>
    </w:p>
    <w:p w:rsidR="002D43DE" w:rsidRDefault="002D43DE">
      <w:pPr>
        <w:rPr>
          <w:rFonts w:hint="cs"/>
          <w:rtl/>
        </w:rPr>
      </w:pPr>
    </w:p>
    <w:p w:rsidR="002B5EF0" w:rsidRPr="002B5EF0" w:rsidRDefault="002B5EF0" w:rsidP="002B5EF0">
      <w:pPr>
        <w:spacing w:before="100" w:beforeAutospacing="1" w:after="100" w:afterAutospacing="1" w:line="240" w:lineRule="auto"/>
        <w:outlineLvl w:val="0"/>
        <w:rPr>
          <w:rFonts w:ascii="Arial" w:eastAsia="Times New Roman" w:hAnsi="Arial" w:cs="Arial"/>
          <w:color w:val="005A9C"/>
          <w:kern w:val="36"/>
          <w:sz w:val="41"/>
          <w:szCs w:val="41"/>
        </w:rPr>
      </w:pPr>
      <w:r w:rsidRPr="002B5EF0">
        <w:rPr>
          <w:rFonts w:ascii="Arial" w:eastAsia="Times New Roman" w:hAnsi="Arial" w:cs="Arial"/>
          <w:color w:val="005A9C"/>
          <w:kern w:val="36"/>
          <w:sz w:val="41"/>
          <w:szCs w:val="41"/>
        </w:rPr>
        <w:lastRenderedPageBreak/>
        <w:t>H40: Using description lists</w:t>
      </w:r>
    </w:p>
    <w:p w:rsidR="002B5EF0" w:rsidRPr="002B5EF0" w:rsidRDefault="002B5EF0" w:rsidP="002B5EF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2B5EF0">
        <w:rPr>
          <w:rFonts w:ascii="Arial" w:eastAsia="Times New Roman" w:hAnsi="Arial" w:cs="Arial"/>
          <w:color w:val="000000"/>
          <w:sz w:val="31"/>
          <w:szCs w:val="31"/>
        </w:rPr>
        <w:t>Description</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The objective of this technique is to provide the description of names or terms by presenting them in a description list. The list is marked up using the </w:t>
      </w:r>
      <w:r w:rsidRPr="002B5EF0">
        <w:rPr>
          <w:rFonts w:ascii="Courier New" w:eastAsia="Times New Roman" w:hAnsi="Courier New" w:cs="Courier New"/>
          <w:color w:val="000000"/>
          <w:sz w:val="24"/>
          <w:szCs w:val="24"/>
        </w:rPr>
        <w:t>dl</w:t>
      </w:r>
      <w:r w:rsidRPr="002B5EF0">
        <w:rPr>
          <w:rFonts w:ascii="Arial" w:eastAsia="Times New Roman" w:hAnsi="Arial" w:cs="Arial"/>
          <w:color w:val="000000"/>
          <w:sz w:val="27"/>
          <w:szCs w:val="27"/>
        </w:rPr>
        <w:t> element. Within the list, each term is put in a separate </w:t>
      </w:r>
      <w:proofErr w:type="spellStart"/>
      <w:r w:rsidRPr="002B5EF0">
        <w:rPr>
          <w:rFonts w:ascii="Courier New" w:eastAsia="Times New Roman" w:hAnsi="Courier New" w:cs="Courier New"/>
          <w:color w:val="000000"/>
          <w:sz w:val="24"/>
          <w:szCs w:val="24"/>
        </w:rPr>
        <w:t>dt</w:t>
      </w:r>
      <w:r w:rsidRPr="002B5EF0">
        <w:rPr>
          <w:rFonts w:ascii="Arial" w:eastAsia="Times New Roman" w:hAnsi="Arial" w:cs="Arial"/>
          <w:color w:val="000000"/>
          <w:sz w:val="27"/>
          <w:szCs w:val="27"/>
        </w:rPr>
        <w:t>element</w:t>
      </w:r>
      <w:proofErr w:type="spellEnd"/>
      <w:r w:rsidRPr="002B5EF0">
        <w:rPr>
          <w:rFonts w:ascii="Arial" w:eastAsia="Times New Roman" w:hAnsi="Arial" w:cs="Arial"/>
          <w:color w:val="000000"/>
          <w:sz w:val="27"/>
          <w:szCs w:val="27"/>
        </w:rPr>
        <w:t>, and its description goes in the </w:t>
      </w:r>
      <w:proofErr w:type="spellStart"/>
      <w:r w:rsidRPr="002B5EF0">
        <w:rPr>
          <w:rFonts w:ascii="Courier New" w:eastAsia="Times New Roman" w:hAnsi="Courier New" w:cs="Courier New"/>
          <w:color w:val="000000"/>
          <w:sz w:val="24"/>
          <w:szCs w:val="24"/>
        </w:rPr>
        <w:t>dd</w:t>
      </w:r>
      <w:proofErr w:type="spellEnd"/>
      <w:r w:rsidRPr="002B5EF0">
        <w:rPr>
          <w:rFonts w:ascii="Arial" w:eastAsia="Times New Roman" w:hAnsi="Arial" w:cs="Arial"/>
          <w:color w:val="000000"/>
          <w:sz w:val="27"/>
          <w:szCs w:val="27"/>
        </w:rPr>
        <w:t> element directly following it. Multiple terms can be associated with a single description, as can a single term with multiple descriptions, provided that semantic sequence is maintained. The </w:t>
      </w:r>
      <w:r w:rsidRPr="002B5EF0">
        <w:rPr>
          <w:rFonts w:ascii="Courier New" w:eastAsia="Times New Roman" w:hAnsi="Courier New" w:cs="Courier New"/>
          <w:color w:val="000000"/>
          <w:sz w:val="24"/>
          <w:szCs w:val="24"/>
        </w:rPr>
        <w:t>title</w:t>
      </w:r>
      <w:r w:rsidRPr="002B5EF0">
        <w:rPr>
          <w:rFonts w:ascii="Arial" w:eastAsia="Times New Roman" w:hAnsi="Arial" w:cs="Arial"/>
          <w:color w:val="000000"/>
          <w:sz w:val="27"/>
          <w:szCs w:val="27"/>
        </w:rPr>
        <w:t> attribute can be used to provide additional information about the description list. Usage of description lists ensures that terms and their descriptions are semantically related even as presentation format changes, as well as ensuring that these terms and descriptions are semantically grouped as a unit.</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Description lists are easiest to use when the descriptions are ordered alphabetically. A common use for description lists is a glossary of terms.</w:t>
      </w:r>
    </w:p>
    <w:p w:rsidR="002B5EF0" w:rsidRPr="002B5EF0" w:rsidRDefault="002B5EF0" w:rsidP="002B5EF0">
      <w:pPr>
        <w:spacing w:before="100" w:beforeAutospacing="1" w:after="100" w:afterAutospacing="1" w:line="240" w:lineRule="auto"/>
        <w:outlineLvl w:val="0"/>
        <w:rPr>
          <w:rFonts w:ascii="Arial" w:eastAsia="Times New Roman" w:hAnsi="Arial" w:cs="Arial"/>
          <w:color w:val="005A9C"/>
          <w:kern w:val="36"/>
          <w:sz w:val="41"/>
          <w:szCs w:val="41"/>
        </w:rPr>
      </w:pPr>
      <w:r w:rsidRPr="002B5EF0">
        <w:rPr>
          <w:rFonts w:ascii="Arial" w:eastAsia="Times New Roman" w:hAnsi="Arial" w:cs="Arial"/>
          <w:color w:val="005A9C"/>
          <w:kern w:val="36"/>
          <w:sz w:val="41"/>
          <w:szCs w:val="41"/>
        </w:rPr>
        <w:t>H60: Using the link element to link to a glossary</w:t>
      </w:r>
    </w:p>
    <w:p w:rsidR="002B5EF0" w:rsidRPr="002B5EF0" w:rsidRDefault="002B5EF0" w:rsidP="002B5EF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2B5EF0">
        <w:rPr>
          <w:rFonts w:ascii="Arial" w:eastAsia="Times New Roman" w:hAnsi="Arial" w:cs="Arial"/>
          <w:color w:val="000000"/>
          <w:sz w:val="31"/>
          <w:szCs w:val="31"/>
        </w:rPr>
        <w:t>Description</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The objective of this technique is to provide a mechanism for locating a glossary. When terms in the content are defined on a separate glossary page, the glossary is referenced using a </w:t>
      </w:r>
      <w:r w:rsidRPr="002B5EF0">
        <w:rPr>
          <w:rFonts w:ascii="Courier New" w:eastAsia="Times New Roman" w:hAnsi="Courier New" w:cs="Courier New"/>
          <w:color w:val="000000"/>
          <w:sz w:val="24"/>
          <w:szCs w:val="24"/>
        </w:rPr>
        <w:t>link</w:t>
      </w:r>
      <w:r w:rsidRPr="002B5EF0">
        <w:rPr>
          <w:rFonts w:ascii="Arial" w:eastAsia="Times New Roman" w:hAnsi="Arial" w:cs="Arial"/>
          <w:color w:val="000000"/>
          <w:sz w:val="27"/>
          <w:szCs w:val="27"/>
        </w:rPr>
        <w:t> element in the </w:t>
      </w:r>
      <w:r w:rsidRPr="002B5EF0">
        <w:rPr>
          <w:rFonts w:ascii="Courier New" w:eastAsia="Times New Roman" w:hAnsi="Courier New" w:cs="Courier New"/>
          <w:color w:val="000000"/>
          <w:sz w:val="24"/>
          <w:szCs w:val="24"/>
        </w:rPr>
        <w:t>head</w:t>
      </w:r>
      <w:r w:rsidRPr="002B5EF0">
        <w:rPr>
          <w:rFonts w:ascii="Arial" w:eastAsia="Times New Roman" w:hAnsi="Arial" w:cs="Arial"/>
          <w:color w:val="000000"/>
          <w:sz w:val="27"/>
          <w:szCs w:val="27"/>
        </w:rPr>
        <w:t> element of the document that uses the glossary. The </w:t>
      </w:r>
      <w:proofErr w:type="spellStart"/>
      <w:r w:rsidRPr="002B5EF0">
        <w:rPr>
          <w:rFonts w:ascii="Courier New" w:eastAsia="Times New Roman" w:hAnsi="Courier New" w:cs="Courier New"/>
          <w:color w:val="000000"/>
          <w:sz w:val="24"/>
          <w:szCs w:val="24"/>
        </w:rPr>
        <w:t>rel</w:t>
      </w:r>
      <w:proofErr w:type="spellEnd"/>
      <w:r w:rsidRPr="002B5EF0">
        <w:rPr>
          <w:rFonts w:ascii="Arial" w:eastAsia="Times New Roman" w:hAnsi="Arial" w:cs="Arial"/>
          <w:color w:val="000000"/>
          <w:sz w:val="27"/>
          <w:szCs w:val="27"/>
        </w:rPr>
        <w:t> attribute of the </w:t>
      </w:r>
      <w:r w:rsidRPr="002B5EF0">
        <w:rPr>
          <w:rFonts w:ascii="Courier New" w:eastAsia="Times New Roman" w:hAnsi="Courier New" w:cs="Courier New"/>
          <w:color w:val="000000"/>
          <w:sz w:val="24"/>
          <w:szCs w:val="24"/>
        </w:rPr>
        <w:t>link</w:t>
      </w:r>
      <w:r w:rsidRPr="002B5EF0">
        <w:rPr>
          <w:rFonts w:ascii="Arial" w:eastAsia="Times New Roman" w:hAnsi="Arial" w:cs="Arial"/>
          <w:color w:val="000000"/>
          <w:sz w:val="27"/>
          <w:szCs w:val="27"/>
        </w:rPr>
        <w:t> element is set to "glossary", and the </w:t>
      </w:r>
      <w:proofErr w:type="spellStart"/>
      <w:r w:rsidRPr="002B5EF0">
        <w:rPr>
          <w:rFonts w:ascii="Courier New" w:eastAsia="Times New Roman" w:hAnsi="Courier New" w:cs="Courier New"/>
          <w:color w:val="000000"/>
          <w:sz w:val="24"/>
          <w:szCs w:val="24"/>
        </w:rPr>
        <w:t>href</w:t>
      </w:r>
      <w:r w:rsidRPr="002B5EF0">
        <w:rPr>
          <w:rFonts w:ascii="Arial" w:eastAsia="Times New Roman" w:hAnsi="Arial" w:cs="Arial"/>
          <w:color w:val="000000"/>
          <w:sz w:val="27"/>
          <w:szCs w:val="27"/>
        </w:rPr>
        <w:t>attribute</w:t>
      </w:r>
      <w:proofErr w:type="spellEnd"/>
      <w:r w:rsidRPr="002B5EF0">
        <w:rPr>
          <w:rFonts w:ascii="Arial" w:eastAsia="Times New Roman" w:hAnsi="Arial" w:cs="Arial"/>
          <w:color w:val="000000"/>
          <w:sz w:val="27"/>
          <w:szCs w:val="27"/>
        </w:rPr>
        <w:t xml:space="preserve"> contains the URI of the glossary page. User agents can then assist users in accessing the glossary quickly and easily.</w:t>
      </w:r>
    </w:p>
    <w:p w:rsidR="002B5EF0" w:rsidRPr="002B5EF0" w:rsidRDefault="002B5EF0" w:rsidP="002B5EF0">
      <w:pPr>
        <w:spacing w:before="100" w:beforeAutospacing="1" w:after="100" w:afterAutospacing="1" w:line="240" w:lineRule="auto"/>
        <w:outlineLvl w:val="0"/>
        <w:rPr>
          <w:rFonts w:ascii="Arial" w:eastAsia="Times New Roman" w:hAnsi="Arial" w:cs="Arial"/>
          <w:color w:val="005A9C"/>
          <w:kern w:val="36"/>
          <w:sz w:val="41"/>
          <w:szCs w:val="41"/>
        </w:rPr>
      </w:pPr>
      <w:r w:rsidRPr="002B5EF0">
        <w:rPr>
          <w:rFonts w:ascii="Arial" w:eastAsia="Times New Roman" w:hAnsi="Arial" w:cs="Arial"/>
          <w:color w:val="005A9C"/>
          <w:kern w:val="36"/>
          <w:sz w:val="41"/>
          <w:szCs w:val="41"/>
        </w:rPr>
        <w:t>G112: Using inline definitions</w:t>
      </w:r>
    </w:p>
    <w:p w:rsidR="002B5EF0" w:rsidRPr="002B5EF0" w:rsidRDefault="002B5EF0" w:rsidP="002B5EF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2B5EF0">
        <w:rPr>
          <w:rFonts w:ascii="Arial" w:eastAsia="Times New Roman" w:hAnsi="Arial" w:cs="Arial"/>
          <w:color w:val="000000"/>
          <w:sz w:val="31"/>
          <w:szCs w:val="31"/>
        </w:rPr>
        <w:t>Description</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 xml:space="preserve">The objective of this technique is to provide a definition in context for any word used in an unusual or restricted way. The definition is provided in the text, either just before or just after the word is used. The definition may be </w:t>
      </w:r>
      <w:r w:rsidRPr="002B5EF0">
        <w:rPr>
          <w:rFonts w:ascii="Arial" w:eastAsia="Times New Roman" w:hAnsi="Arial" w:cs="Arial"/>
          <w:color w:val="000000"/>
          <w:sz w:val="27"/>
          <w:szCs w:val="27"/>
        </w:rPr>
        <w:lastRenderedPageBreak/>
        <w:t>included in the same sentence as the word that is being defined, or in a separate sentence.</w:t>
      </w:r>
    </w:p>
    <w:p w:rsidR="002B5EF0" w:rsidRPr="002B5EF0" w:rsidRDefault="002B5EF0" w:rsidP="002B5EF0">
      <w:pPr>
        <w:spacing w:before="100" w:beforeAutospacing="1" w:after="100" w:afterAutospacing="1" w:line="240" w:lineRule="auto"/>
        <w:outlineLvl w:val="0"/>
        <w:rPr>
          <w:rFonts w:ascii="Arial" w:eastAsia="Times New Roman" w:hAnsi="Arial" w:cs="Arial"/>
          <w:color w:val="005A9C"/>
          <w:kern w:val="36"/>
          <w:sz w:val="41"/>
          <w:szCs w:val="41"/>
        </w:rPr>
      </w:pPr>
      <w:r w:rsidRPr="002B5EF0">
        <w:rPr>
          <w:rFonts w:ascii="Arial" w:eastAsia="Times New Roman" w:hAnsi="Arial" w:cs="Arial"/>
          <w:color w:val="005A9C"/>
          <w:kern w:val="36"/>
          <w:sz w:val="41"/>
          <w:szCs w:val="41"/>
        </w:rPr>
        <w:t>H54: Using the </w:t>
      </w:r>
      <w:proofErr w:type="spellStart"/>
      <w:r w:rsidRPr="002B5EF0">
        <w:rPr>
          <w:rFonts w:ascii="Courier New" w:eastAsia="Times New Roman" w:hAnsi="Courier New" w:cs="Courier New"/>
          <w:color w:val="005A9C"/>
          <w:kern w:val="36"/>
          <w:sz w:val="37"/>
          <w:szCs w:val="37"/>
        </w:rPr>
        <w:t>dfn</w:t>
      </w:r>
      <w:proofErr w:type="spellEnd"/>
      <w:r w:rsidRPr="002B5EF0">
        <w:rPr>
          <w:rFonts w:ascii="Arial" w:eastAsia="Times New Roman" w:hAnsi="Arial" w:cs="Arial"/>
          <w:color w:val="005A9C"/>
          <w:kern w:val="36"/>
          <w:sz w:val="41"/>
          <w:szCs w:val="41"/>
        </w:rPr>
        <w:t> element to identify the defining instance of a word</w:t>
      </w:r>
    </w:p>
    <w:p w:rsidR="002B5EF0" w:rsidRPr="002B5EF0" w:rsidRDefault="002B5EF0" w:rsidP="002B5EF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2B5EF0">
        <w:rPr>
          <w:rFonts w:ascii="Arial" w:eastAsia="Times New Roman" w:hAnsi="Arial" w:cs="Arial"/>
          <w:color w:val="000000"/>
          <w:sz w:val="31"/>
          <w:szCs w:val="31"/>
        </w:rPr>
        <w:t>Description</w:t>
      </w:r>
    </w:p>
    <w:p w:rsidR="002B5EF0" w:rsidRPr="002B5EF0" w:rsidRDefault="002B5EF0" w:rsidP="002B5EF0">
      <w:pPr>
        <w:spacing w:after="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The objective of this technique is to use the </w:t>
      </w:r>
      <w:proofErr w:type="spellStart"/>
      <w:r w:rsidRPr="002B5EF0">
        <w:rPr>
          <w:rFonts w:ascii="Courier New" w:eastAsia="Times New Roman" w:hAnsi="Courier New" w:cs="Courier New"/>
          <w:color w:val="000000"/>
          <w:sz w:val="24"/>
          <w:szCs w:val="24"/>
        </w:rPr>
        <w:t>dfn</w:t>
      </w:r>
      <w:proofErr w:type="spellEnd"/>
      <w:r w:rsidRPr="002B5EF0">
        <w:rPr>
          <w:rFonts w:ascii="Arial" w:eastAsia="Times New Roman" w:hAnsi="Arial" w:cs="Arial"/>
          <w:color w:val="000000"/>
          <w:sz w:val="27"/>
          <w:szCs w:val="27"/>
        </w:rPr>
        <w:t> to mark the use of a word or phrase where it is defined. The </w:t>
      </w:r>
      <w:proofErr w:type="spellStart"/>
      <w:r w:rsidRPr="002B5EF0">
        <w:rPr>
          <w:rFonts w:ascii="Courier New" w:eastAsia="Times New Roman" w:hAnsi="Courier New" w:cs="Courier New"/>
          <w:color w:val="000000"/>
          <w:sz w:val="24"/>
          <w:szCs w:val="24"/>
        </w:rPr>
        <w:t>dfn</w:t>
      </w:r>
      <w:r w:rsidRPr="002B5EF0">
        <w:rPr>
          <w:rFonts w:ascii="Arial" w:eastAsia="Times New Roman" w:hAnsi="Arial" w:cs="Arial"/>
          <w:color w:val="000000"/>
          <w:sz w:val="27"/>
          <w:szCs w:val="27"/>
        </w:rPr>
        <w:t>element</w:t>
      </w:r>
      <w:proofErr w:type="spellEnd"/>
      <w:r w:rsidRPr="002B5EF0">
        <w:rPr>
          <w:rFonts w:ascii="Arial" w:eastAsia="Times New Roman" w:hAnsi="Arial" w:cs="Arial"/>
          <w:color w:val="000000"/>
          <w:sz w:val="27"/>
          <w:szCs w:val="27"/>
        </w:rPr>
        <w:t xml:space="preserve"> is used to indicate the defining instance of the enclosed term. In other words, it marks the occurrence of the term where the term is defined. Note that it encloses the term, not the definition. This technique would be used in combination with </w:t>
      </w:r>
      <w:hyperlink r:id="rId6" w:history="1">
        <w:r w:rsidRPr="002B5EF0">
          <w:rPr>
            <w:rFonts w:ascii="Arial" w:eastAsia="Times New Roman" w:hAnsi="Arial" w:cs="Arial"/>
            <w:color w:val="034575"/>
            <w:sz w:val="27"/>
            <w:szCs w:val="27"/>
          </w:rPr>
          <w:t>G112: Using inline definitions</w:t>
        </w:r>
      </w:hyperlink>
      <w:r w:rsidRPr="002B5EF0">
        <w:rPr>
          <w:rFonts w:ascii="Arial" w:eastAsia="Times New Roman" w:hAnsi="Arial" w:cs="Arial"/>
          <w:color w:val="000000"/>
          <w:sz w:val="27"/>
          <w:szCs w:val="27"/>
        </w:rPr>
        <w:t> to provide the definition.</w:t>
      </w:r>
    </w:p>
    <w:p w:rsidR="002B5EF0" w:rsidRPr="002B5EF0" w:rsidRDefault="002B5EF0" w:rsidP="002B5EF0">
      <w:pPr>
        <w:spacing w:before="100" w:beforeAutospacing="1" w:after="100" w:afterAutospacing="1" w:line="240" w:lineRule="auto"/>
        <w:outlineLvl w:val="0"/>
        <w:rPr>
          <w:rFonts w:ascii="Arial" w:eastAsia="Times New Roman" w:hAnsi="Arial" w:cs="Arial"/>
          <w:color w:val="005A9C"/>
          <w:kern w:val="36"/>
          <w:sz w:val="41"/>
          <w:szCs w:val="41"/>
        </w:rPr>
      </w:pPr>
      <w:r w:rsidRPr="002B5EF0">
        <w:rPr>
          <w:rFonts w:ascii="Arial" w:eastAsia="Times New Roman" w:hAnsi="Arial" w:cs="Arial"/>
          <w:color w:val="005A9C"/>
          <w:kern w:val="36"/>
          <w:sz w:val="41"/>
          <w:szCs w:val="41"/>
        </w:rPr>
        <w:t>G62: Providing a glossary</w:t>
      </w:r>
    </w:p>
    <w:p w:rsidR="002B5EF0" w:rsidRPr="002B5EF0" w:rsidRDefault="002B5EF0" w:rsidP="002B5EF0">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2B5EF0">
        <w:rPr>
          <w:rFonts w:ascii="Arial" w:eastAsia="Times New Roman" w:hAnsi="Arial" w:cs="Arial"/>
          <w:color w:val="000000"/>
          <w:sz w:val="31"/>
          <w:szCs w:val="31"/>
        </w:rPr>
        <w:t>Description</w:t>
      </w:r>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The objective of this technique is to make the definition of a word, phrase, or abbreviation available by providing the definition in a glossary. A glossary is an alphabetical list of words, phrases, and abbreviations with their definitions. Glossaries are most appropriate when the words, phrases, and abbreviations used within the content relate to a specific discipline or technology area. A glossary can also provide the pronunciation of a word or phrase.</w:t>
      </w:r>
    </w:p>
    <w:p w:rsidR="002B5EF0" w:rsidRPr="002B5EF0" w:rsidRDefault="002B5EF0" w:rsidP="002B5EF0">
      <w:pPr>
        <w:spacing w:after="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 xml:space="preserve">The glossary is included at the end of the Web page or the glossary is located via one of the mechanisms for locating content within a set of Web pages. </w:t>
      </w:r>
      <w:proofErr w:type="gramStart"/>
      <w:r w:rsidRPr="002B5EF0">
        <w:rPr>
          <w:rFonts w:ascii="Arial" w:eastAsia="Times New Roman" w:hAnsi="Arial" w:cs="Arial"/>
          <w:color w:val="000000"/>
          <w:sz w:val="27"/>
          <w:szCs w:val="27"/>
        </w:rPr>
        <w:t>(See </w:t>
      </w:r>
      <w:hyperlink r:id="rId7" w:history="1">
        <w:r w:rsidRPr="002B5EF0">
          <w:rPr>
            <w:rFonts w:ascii="Arial" w:eastAsia="Times New Roman" w:hAnsi="Arial" w:cs="Arial"/>
            <w:color w:val="034575"/>
            <w:sz w:val="27"/>
            <w:szCs w:val="27"/>
          </w:rPr>
          <w:t>Understanding Success Criterion 2.4.5</w:t>
        </w:r>
      </w:hyperlink>
      <w:r w:rsidRPr="002B5EF0">
        <w:rPr>
          <w:rFonts w:ascii="Arial" w:eastAsia="Times New Roman" w:hAnsi="Arial" w:cs="Arial"/>
          <w:color w:val="000000"/>
          <w:sz w:val="27"/>
          <w:szCs w:val="27"/>
        </w:rPr>
        <w:t>.)</w:t>
      </w:r>
      <w:proofErr w:type="gramEnd"/>
    </w:p>
    <w:p w:rsidR="002B5EF0" w:rsidRPr="002B5EF0" w:rsidRDefault="002B5EF0" w:rsidP="002B5EF0">
      <w:pPr>
        <w:spacing w:before="240" w:after="240" w:line="240" w:lineRule="auto"/>
        <w:ind w:left="240"/>
        <w:rPr>
          <w:rFonts w:ascii="Arial" w:eastAsia="Times New Roman" w:hAnsi="Arial" w:cs="Arial"/>
          <w:color w:val="000000"/>
          <w:sz w:val="27"/>
          <w:szCs w:val="27"/>
        </w:rPr>
      </w:pPr>
      <w:r w:rsidRPr="002B5EF0">
        <w:rPr>
          <w:rFonts w:ascii="Arial" w:eastAsia="Times New Roman" w:hAnsi="Arial" w:cs="Arial"/>
          <w:color w:val="000000"/>
          <w:sz w:val="27"/>
          <w:szCs w:val="27"/>
        </w:rPr>
        <w:t>If the glossary contains several definitions for the same word, phrase, or abbreviation, simply providing the glossary is not sufficient to satisfy this Success Criterion. A different technique should be used to find the correct definition. This is especially important if the uses of the word, phrase, or abbreviation are not unique within the Web page, that is, if different occurrences of the item have different definitions.</w:t>
      </w:r>
    </w:p>
    <w:p w:rsidR="002B5EF0" w:rsidRDefault="002B5EF0">
      <w:bookmarkStart w:id="0" w:name="_GoBack"/>
      <w:bookmarkEnd w:id="0"/>
    </w:p>
    <w:sectPr w:rsidR="002B5EF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8118AF"/>
    <w:multiLevelType w:val="multilevel"/>
    <w:tmpl w:val="59301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EF0"/>
    <w:rsid w:val="002B5EF0"/>
    <w:rsid w:val="002D43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49379">
      <w:bodyDiv w:val="1"/>
      <w:marLeft w:val="0"/>
      <w:marRight w:val="0"/>
      <w:marTop w:val="0"/>
      <w:marBottom w:val="0"/>
      <w:divBdr>
        <w:top w:val="none" w:sz="0" w:space="0" w:color="auto"/>
        <w:left w:val="none" w:sz="0" w:space="0" w:color="auto"/>
        <w:bottom w:val="none" w:sz="0" w:space="0" w:color="auto"/>
        <w:right w:val="none" w:sz="0" w:space="0" w:color="auto"/>
      </w:divBdr>
    </w:div>
    <w:div w:id="260115321">
      <w:bodyDiv w:val="1"/>
      <w:marLeft w:val="0"/>
      <w:marRight w:val="0"/>
      <w:marTop w:val="0"/>
      <w:marBottom w:val="0"/>
      <w:divBdr>
        <w:top w:val="none" w:sz="0" w:space="0" w:color="auto"/>
        <w:left w:val="none" w:sz="0" w:space="0" w:color="auto"/>
        <w:bottom w:val="none" w:sz="0" w:space="0" w:color="auto"/>
        <w:right w:val="none" w:sz="0" w:space="0" w:color="auto"/>
      </w:divBdr>
      <w:divsChild>
        <w:div w:id="1236819238">
          <w:marLeft w:val="0"/>
          <w:marRight w:val="0"/>
          <w:marTop w:val="0"/>
          <w:marBottom w:val="0"/>
          <w:divBdr>
            <w:top w:val="none" w:sz="0" w:space="0" w:color="auto"/>
            <w:left w:val="none" w:sz="0" w:space="0" w:color="auto"/>
            <w:bottom w:val="none" w:sz="0" w:space="0" w:color="auto"/>
            <w:right w:val="none" w:sz="0" w:space="0" w:color="auto"/>
          </w:divBdr>
        </w:div>
      </w:divsChild>
    </w:div>
    <w:div w:id="408190735">
      <w:bodyDiv w:val="1"/>
      <w:marLeft w:val="0"/>
      <w:marRight w:val="0"/>
      <w:marTop w:val="0"/>
      <w:marBottom w:val="0"/>
      <w:divBdr>
        <w:top w:val="none" w:sz="0" w:space="0" w:color="auto"/>
        <w:left w:val="none" w:sz="0" w:space="0" w:color="auto"/>
        <w:bottom w:val="none" w:sz="0" w:space="0" w:color="auto"/>
        <w:right w:val="none" w:sz="0" w:space="0" w:color="auto"/>
      </w:divBdr>
      <w:divsChild>
        <w:div w:id="756747799">
          <w:marLeft w:val="0"/>
          <w:marRight w:val="0"/>
          <w:marTop w:val="0"/>
          <w:marBottom w:val="0"/>
          <w:divBdr>
            <w:top w:val="none" w:sz="0" w:space="0" w:color="auto"/>
            <w:left w:val="none" w:sz="0" w:space="0" w:color="auto"/>
            <w:bottom w:val="none" w:sz="0" w:space="0" w:color="auto"/>
            <w:right w:val="none" w:sz="0" w:space="0" w:color="auto"/>
          </w:divBdr>
          <w:divsChild>
            <w:div w:id="6141629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527984216">
      <w:bodyDiv w:val="1"/>
      <w:marLeft w:val="0"/>
      <w:marRight w:val="0"/>
      <w:marTop w:val="0"/>
      <w:marBottom w:val="0"/>
      <w:divBdr>
        <w:top w:val="none" w:sz="0" w:space="0" w:color="auto"/>
        <w:left w:val="none" w:sz="0" w:space="0" w:color="auto"/>
        <w:bottom w:val="none" w:sz="0" w:space="0" w:color="auto"/>
        <w:right w:val="none" w:sz="0" w:space="0" w:color="auto"/>
      </w:divBdr>
    </w:div>
    <w:div w:id="768544904">
      <w:bodyDiv w:val="1"/>
      <w:marLeft w:val="0"/>
      <w:marRight w:val="0"/>
      <w:marTop w:val="0"/>
      <w:marBottom w:val="0"/>
      <w:divBdr>
        <w:top w:val="none" w:sz="0" w:space="0" w:color="auto"/>
        <w:left w:val="none" w:sz="0" w:space="0" w:color="auto"/>
        <w:bottom w:val="none" w:sz="0" w:space="0" w:color="auto"/>
        <w:right w:val="none" w:sz="0" w:space="0" w:color="auto"/>
      </w:divBdr>
      <w:divsChild>
        <w:div w:id="1729760271">
          <w:marLeft w:val="0"/>
          <w:marRight w:val="0"/>
          <w:marTop w:val="0"/>
          <w:marBottom w:val="0"/>
          <w:divBdr>
            <w:top w:val="none" w:sz="0" w:space="0" w:color="auto"/>
            <w:left w:val="none" w:sz="0" w:space="0" w:color="auto"/>
            <w:bottom w:val="none" w:sz="0" w:space="0" w:color="auto"/>
            <w:right w:val="none" w:sz="0" w:space="0" w:color="auto"/>
          </w:divBdr>
        </w:div>
      </w:divsChild>
    </w:div>
    <w:div w:id="827131339">
      <w:bodyDiv w:val="1"/>
      <w:marLeft w:val="0"/>
      <w:marRight w:val="0"/>
      <w:marTop w:val="0"/>
      <w:marBottom w:val="0"/>
      <w:divBdr>
        <w:top w:val="none" w:sz="0" w:space="0" w:color="auto"/>
        <w:left w:val="none" w:sz="0" w:space="0" w:color="auto"/>
        <w:bottom w:val="none" w:sz="0" w:space="0" w:color="auto"/>
        <w:right w:val="none" w:sz="0" w:space="0" w:color="auto"/>
      </w:divBdr>
    </w:div>
    <w:div w:id="1053500434">
      <w:bodyDiv w:val="1"/>
      <w:marLeft w:val="0"/>
      <w:marRight w:val="0"/>
      <w:marTop w:val="0"/>
      <w:marBottom w:val="0"/>
      <w:divBdr>
        <w:top w:val="none" w:sz="0" w:space="0" w:color="auto"/>
        <w:left w:val="none" w:sz="0" w:space="0" w:color="auto"/>
        <w:bottom w:val="none" w:sz="0" w:space="0" w:color="auto"/>
        <w:right w:val="none" w:sz="0" w:space="0" w:color="auto"/>
      </w:divBdr>
      <w:divsChild>
        <w:div w:id="1778989091">
          <w:marLeft w:val="0"/>
          <w:marRight w:val="0"/>
          <w:marTop w:val="0"/>
          <w:marBottom w:val="0"/>
          <w:divBdr>
            <w:top w:val="none" w:sz="0" w:space="0" w:color="auto"/>
            <w:left w:val="none" w:sz="0" w:space="0" w:color="auto"/>
            <w:bottom w:val="none" w:sz="0" w:space="0" w:color="auto"/>
            <w:right w:val="none" w:sz="0" w:space="0" w:color="auto"/>
          </w:divBdr>
        </w:div>
      </w:divsChild>
    </w:div>
    <w:div w:id="1146169966">
      <w:bodyDiv w:val="1"/>
      <w:marLeft w:val="0"/>
      <w:marRight w:val="0"/>
      <w:marTop w:val="0"/>
      <w:marBottom w:val="0"/>
      <w:divBdr>
        <w:top w:val="none" w:sz="0" w:space="0" w:color="auto"/>
        <w:left w:val="none" w:sz="0" w:space="0" w:color="auto"/>
        <w:bottom w:val="none" w:sz="0" w:space="0" w:color="auto"/>
        <w:right w:val="none" w:sz="0" w:space="0" w:color="auto"/>
      </w:divBdr>
      <w:divsChild>
        <w:div w:id="1117019574">
          <w:marLeft w:val="0"/>
          <w:marRight w:val="0"/>
          <w:marTop w:val="0"/>
          <w:marBottom w:val="0"/>
          <w:divBdr>
            <w:top w:val="none" w:sz="0" w:space="0" w:color="auto"/>
            <w:left w:val="none" w:sz="0" w:space="0" w:color="auto"/>
            <w:bottom w:val="none" w:sz="0" w:space="0" w:color="auto"/>
            <w:right w:val="none" w:sz="0" w:space="0" w:color="auto"/>
          </w:divBdr>
        </w:div>
      </w:divsChild>
    </w:div>
    <w:div w:id="1248809875">
      <w:bodyDiv w:val="1"/>
      <w:marLeft w:val="0"/>
      <w:marRight w:val="0"/>
      <w:marTop w:val="0"/>
      <w:marBottom w:val="0"/>
      <w:divBdr>
        <w:top w:val="none" w:sz="0" w:space="0" w:color="auto"/>
        <w:left w:val="none" w:sz="0" w:space="0" w:color="auto"/>
        <w:bottom w:val="none" w:sz="0" w:space="0" w:color="auto"/>
        <w:right w:val="none" w:sz="0" w:space="0" w:color="auto"/>
      </w:divBdr>
    </w:div>
    <w:div w:id="1288700042">
      <w:bodyDiv w:val="1"/>
      <w:marLeft w:val="0"/>
      <w:marRight w:val="0"/>
      <w:marTop w:val="0"/>
      <w:marBottom w:val="0"/>
      <w:divBdr>
        <w:top w:val="none" w:sz="0" w:space="0" w:color="auto"/>
        <w:left w:val="none" w:sz="0" w:space="0" w:color="auto"/>
        <w:bottom w:val="none" w:sz="0" w:space="0" w:color="auto"/>
        <w:right w:val="none" w:sz="0" w:space="0" w:color="auto"/>
      </w:divBdr>
    </w:div>
    <w:div w:id="1541867413">
      <w:bodyDiv w:val="1"/>
      <w:marLeft w:val="0"/>
      <w:marRight w:val="0"/>
      <w:marTop w:val="0"/>
      <w:marBottom w:val="0"/>
      <w:divBdr>
        <w:top w:val="none" w:sz="0" w:space="0" w:color="auto"/>
        <w:left w:val="none" w:sz="0" w:space="0" w:color="auto"/>
        <w:bottom w:val="none" w:sz="0" w:space="0" w:color="auto"/>
        <w:right w:val="none" w:sz="0" w:space="0" w:color="auto"/>
      </w:divBdr>
      <w:divsChild>
        <w:div w:id="954411470">
          <w:marLeft w:val="0"/>
          <w:marRight w:val="0"/>
          <w:marTop w:val="0"/>
          <w:marBottom w:val="0"/>
          <w:divBdr>
            <w:top w:val="none" w:sz="0" w:space="0" w:color="auto"/>
            <w:left w:val="none" w:sz="0" w:space="0" w:color="auto"/>
            <w:bottom w:val="none" w:sz="0" w:space="0" w:color="auto"/>
            <w:right w:val="none" w:sz="0" w:space="0" w:color="auto"/>
          </w:divBdr>
        </w:div>
      </w:divsChild>
    </w:div>
    <w:div w:id="2027629671">
      <w:bodyDiv w:val="1"/>
      <w:marLeft w:val="0"/>
      <w:marRight w:val="0"/>
      <w:marTop w:val="0"/>
      <w:marBottom w:val="0"/>
      <w:divBdr>
        <w:top w:val="none" w:sz="0" w:space="0" w:color="auto"/>
        <w:left w:val="none" w:sz="0" w:space="0" w:color="auto"/>
        <w:bottom w:val="none" w:sz="0" w:space="0" w:color="auto"/>
        <w:right w:val="none" w:sz="0" w:space="0" w:color="auto"/>
      </w:divBdr>
      <w:divsChild>
        <w:div w:id="1920096595">
          <w:marLeft w:val="0"/>
          <w:marRight w:val="0"/>
          <w:marTop w:val="0"/>
          <w:marBottom w:val="0"/>
          <w:divBdr>
            <w:top w:val="none" w:sz="0" w:space="0" w:color="auto"/>
            <w:left w:val="none" w:sz="0" w:space="0" w:color="auto"/>
            <w:bottom w:val="none" w:sz="0" w:space="0" w:color="auto"/>
            <w:right w:val="none" w:sz="0" w:space="0" w:color="auto"/>
          </w:divBdr>
        </w:div>
      </w:divsChild>
    </w:div>
    <w:div w:id="2049644805">
      <w:bodyDiv w:val="1"/>
      <w:marLeft w:val="0"/>
      <w:marRight w:val="0"/>
      <w:marTop w:val="0"/>
      <w:marBottom w:val="0"/>
      <w:divBdr>
        <w:top w:val="none" w:sz="0" w:space="0" w:color="auto"/>
        <w:left w:val="none" w:sz="0" w:space="0" w:color="auto"/>
        <w:bottom w:val="none" w:sz="0" w:space="0" w:color="auto"/>
        <w:right w:val="none" w:sz="0" w:space="0" w:color="auto"/>
      </w:divBdr>
    </w:div>
    <w:div w:id="208425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w3.org/TR/UNDERSTANDING-WCAG20/navigation-mechanisms-mult-loc.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16/NOTE-WCAG20-TECHS-20161007/G112"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792</Words>
  <Characters>4520</Characters>
  <Application>Microsoft Office Word</Application>
  <DocSecurity>0</DocSecurity>
  <Lines>37</Lines>
  <Paragraphs>10</Paragraphs>
  <ScaleCrop>false</ScaleCrop>
  <Company/>
  <LinksUpToDate>false</LinksUpToDate>
  <CharactersWithSpaces>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2017-12-19T06:29:00Z</dcterms:created>
  <dcterms:modified xsi:type="dcterms:W3CDTF">2017-12-19T06:36:00Z</dcterms:modified>
</cp:coreProperties>
</file>